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Слухом</w:t>
      </w: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 називається здатність організму сприймати та диференціювати звукові коливання за допомогою слухового (або звукового) аналізатора.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889941" cy="3477889"/>
            <wp:effectExtent l="19050" t="0" r="0" b="0"/>
            <wp:docPr id="1" name="Рисунок 1" descr="https://inklyuzivna-osvita.webnode.com.ua/_files/200000001-90d8391d13/11520_html_796de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klyuzivna-osvita.webnode.com.ua/_files/200000001-90d8391d13/11520_html_796ded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18" cy="347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Слуховий аналізатор включає периферійний, або рецепторний відділ (зовнішнє, середнє і внутрішнє вухо), середній або провідниковий відділ (слуховий нерв) і центральний, корковий відділ, який розташований в скроневих долях великих півкуль. Вухо є підсилювачем і перетворювачем звукових коливань. Силу, або інтенсивність, звуку вимірюють в децибелах.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Різні порушення слухового аналізатора викликають неоднакові за ступенем вияву розлади слухової функції. Характер наслідків залежить і від часу виникнення патологічного процесу, який призвів до порушення слуху, і від того, якою мірою і в який період розвитку був порушений слух. Враховуючи ці два головні фактори, всіх дітей з розладами слуху поділяють на три категорії: </w:t>
      </w:r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глухих, </w:t>
      </w:r>
      <w:proofErr w:type="spellStart"/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пізнооглухлих</w:t>
      </w:r>
      <w:proofErr w:type="spellEnd"/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, </w:t>
      </w:r>
      <w:proofErr w:type="spellStart"/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>слабочуючих</w:t>
      </w:r>
      <w:proofErr w:type="spellEnd"/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(туговухих)</w:t>
      </w: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Не тільки розлад слуху, але й недостатність мовлення, яка виникає згодом, ускладнюють навчання цих дітей і визначають їх особливості, адже у розвитку дитини слух і мовлення тісно пов’язані між собою.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До категорії </w:t>
      </w:r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>глухих</w:t>
      </w: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 належать діти, слух у яких пошкоджений так, що вони самостійно не можуть використати його для розвитку мовлення. Найхарактернішою рисою їхнього розвитку є те, що вроджене або набуте в самому ранньому (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домовному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) періоді різке ураження слуху робить неможливим сприйняття мовлення інших і призводить до глухонімоти, тобто дитина не оволодіває звуковим мовленням без спеціального навчання, оскільки не може сприймати й наслідувати мовлення оточуючих.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Навіть якщо в глухої дитини до моменту втрати слуху був сформований певний мовленнєвий запас (наприклад, при настанні глухоти в дворічному віці), за відсутності спеціальних прийомів навчання й виховання він досить швидко втрачається. Загальний темп психічного розвитку у глухих дітей уповільнюється. Однак створення спеціальних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корекційних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умов виховання, які активізують компенсаторні процеси, дає змогу поступово вирівняти їх психічний розвиток.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Серед глухих людей розрізняють: а) глухих без мовлення (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ранооглухлі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); б) глухих, які зберегли мовлення у тій чи іншій мірі (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пізнооглухлі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ранооглухлих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дітей різко обмежена можливість оволодіння словесним мовленням, що призводить до глухонімоти, оскільки дитина не може розбірливо сприймати чуже і власне мовлення, наслідувати оточуючим. Німота є наслідком глухоти. Як правило, у глухих дітей немає органічних (первинних) уражень мовленнєвого апарату, відсутність мовлення є </w:t>
      </w:r>
      <w:r w:rsidRPr="004B3B5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вторинним порушенням</w:t>
      </w: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. Це призводить до різних відхилень психічного розвитку, порушень зорового сприйняття, наочного мислення та інших пізнавальних процесів. У глухої дитини уповільнюється темп психічного розвитку. Навчання глухих дітей в спеціальних (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корекційних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школах згладжує дефекти психічного розвитку, долає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„німоту”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Пізнооглухлі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це категорія дітей, які втратили слух після того, як мовлення у них вже сформувалося, і тому збереглося тією чи іншою мірою. У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пізнооглухлих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дітей, внаслідок відсутності або різкого послаблення можливості слухового контролю за власним мовленням виявляються ті чи інші дефекти вимови.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пізнооглухлих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може бути різний ступінь порушення слуху і різний рівень збереження мовлення (оскільки після виникнення порушення слуху без спеціальної педагогічної підтримки словесне мовлення починає розпадатися), але всі вони мають навички словесного спілкування, словесно-логічне мислення, яке сформувалося, в тому або іншому ступені. Для таких дітей на момент вступу до спеціальної (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корекційної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школи (для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слабочуючих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) першочерговим завданням є засвоєння навичок зорового або (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слухозорового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) сприйняття мовлення, яке до них звернено.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>Слабочуючими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(туговухими) називаються діти з частковою недостатністю слуху, що призводить до порушення мовленнєвого розвитку; до цієї групи відносяться діти зі зниженим слухом від 15 до 75 дБ; порівняно з глухими дітьми,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слабочуючі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діти мають такий слух, який допомагає їм на основі слухового сприйняття мовлення оточуючих засвоїти мінімальний, хоча і неповноцінний за своїм фонематичним оформленням, запас слів (Український дефектологічний словник, 2001).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Категорія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слабочуючих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неоднорідна. Залежно від ступеня зниження слуху та від інших факторів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слабочуючі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діти відрізняються за рівнем мовленнєвого розвитку. Тому з педагогічною метою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слабочуючих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дітей шкільного віку поділяють на такі дві групи (Р.М.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Боскис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, 1988):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слабочуючі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, які володіють розмовним мовленням з невеликими недоліками: неправильна вимова, труднощі в оволодінні грамотою, деякі відхилення у граматичній будові та ін.;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2) діти з глибокою мовленнєвою недорозвиненістю, тобто ті, які на початку навчання нагадують глухих (вимова різко перекручена, запас слів обмежений, аграматизм, інколи повна відсутність мовлення; обмежене сприйняття мовлення, з яким до них звертаються, та тексту, який читають).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багатьох мовах існують спеціальні терміни на означення туговухості (англ. –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hardness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hearing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франц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durete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d’oreille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тощо), однак досі в літературі не проведено чітку межу між туговухістю та глухотою, незважаючи на те, що між ними існує якісна різниця: при глухоті мовлення взагалі не сприймається, при туговухості сприйняття мовлення, хоча б і посиленого, збережене. На відміну від глухих, туговухі діти володіють залишковим слухом, який може бути достатньо ефективно використаний у процесі навчання, для спілкування з оточуючими та пізнання дійсності. На основі слухового сприйняття мовлення вони оволодівають обмеженим мовленнєвим запасом, який використовують у практиці спілкування.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За часом виникнення розрізняють ранню та пізню глухоту. </w:t>
      </w:r>
      <w:r w:rsidRPr="004B3B5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Рання глухота</w:t>
      </w: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ураження слуху, яке виникло в дитини у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домовному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періоді або на початку формування мовлення. </w:t>
      </w:r>
      <w:r w:rsidRPr="004B3B5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Пізньою</w:t>
      </w: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 вважається глухота, що уразила дитину, яка вже володіла мовленням.</w:t>
      </w:r>
    </w:p>
    <w:p w:rsidR="004B3B5C" w:rsidRPr="004B3B5C" w:rsidRDefault="004B3B5C" w:rsidP="004B3B5C">
      <w:pPr>
        <w:shd w:val="clear" w:color="auto" w:fill="FFFFFF"/>
        <w:spacing w:after="48" w:line="333" w:lineRule="atLeast"/>
        <w:jc w:val="center"/>
        <w:textAlignment w:val="baseline"/>
        <w:outlineLvl w:val="1"/>
        <w:rPr>
          <w:rFonts w:ascii="Helvetica" w:eastAsia="Times New Roman" w:hAnsi="Helvetica" w:cs="Helvetica"/>
          <w:color w:val="10A296"/>
          <w:sz w:val="30"/>
          <w:szCs w:val="30"/>
        </w:rPr>
      </w:pPr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Причини проблем слухової функції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Причинами, які призводять до збільшення проблем зі слухом, є: часте застосування антибіотиків, вади розвитку вуха, підвищення радіаційного фону, вірусні захворювання, алкогольна інтоксикація під час вагітності. Тому як, формування органів слуху людини відбувається протягом усього вагітності. </w:t>
      </w:r>
      <w:r w:rsidRPr="004B3B5C">
        <w:rPr>
          <w:rFonts w:ascii="Arial" w:eastAsia="Times New Roman" w:hAnsi="Arial" w:cs="Arial"/>
          <w:color w:val="2C2C2C"/>
          <w:sz w:val="18"/>
          <w:szCs w:val="18"/>
        </w:rPr>
        <w:br/>
      </w: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Вже новонароджені дітки можуть розрізняти частоту, інтенсивність, звуку. </w:t>
      </w:r>
      <w:r w:rsidRPr="004B3B5C">
        <w:rPr>
          <w:rFonts w:ascii="Arial" w:eastAsia="Times New Roman" w:hAnsi="Arial" w:cs="Arial"/>
          <w:color w:val="2C2C2C"/>
          <w:sz w:val="18"/>
          <w:szCs w:val="18"/>
        </w:rPr>
        <w:br/>
      </w: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Однак, протягом 1-го місяця життя, відбувається удосконалення слухової системи і йде адаптація слуху малюка до сприйняття промови. </w:t>
      </w:r>
    </w:p>
    <w:p w:rsidR="004B3B5C" w:rsidRPr="004B3B5C" w:rsidRDefault="004B3B5C" w:rsidP="004B3B5C">
      <w:pPr>
        <w:shd w:val="clear" w:color="auto" w:fill="FFFFFF"/>
        <w:spacing w:after="0" w:line="240" w:lineRule="auto"/>
        <w:ind w:left="152" w:right="76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B3B5C">
        <w:rPr>
          <w:rFonts w:ascii="Times New Roman" w:eastAsia="Times New Roman" w:hAnsi="Times New Roman" w:cs="Times New Roman"/>
          <w:b/>
          <w:bCs/>
          <w:color w:val="000000"/>
          <w:sz w:val="27"/>
        </w:rPr>
        <w:t>Фактори ризику  </w:t>
      </w:r>
    </w:p>
    <w:p w:rsidR="004B3B5C" w:rsidRPr="004B3B5C" w:rsidRDefault="004B3B5C" w:rsidP="004B3B5C">
      <w:pPr>
        <w:numPr>
          <w:ilvl w:val="0"/>
          <w:numId w:val="1"/>
        </w:num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Arial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неблагополучне протягом вагітності (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гестоз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загроза викидня, передчасні пологи, резус-конфлікт, токсикоз, пухлина матки, захворювання матері краснуху, іншими інфекціями під час вагітності, прийом у період вагітності матір'ю деяких антибіотиків (стрептоміцин,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неоміцин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гентаміцин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тобраміцин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); </w:t>
      </w:r>
    </w:p>
    <w:p w:rsidR="004B3B5C" w:rsidRPr="004B3B5C" w:rsidRDefault="004B3B5C" w:rsidP="004B3B5C">
      <w:pPr>
        <w:numPr>
          <w:ilvl w:val="0"/>
          <w:numId w:val="1"/>
        </w:num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Arial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передчасні або стрімкі пологи, кесарів розтин, внутрішньочерепна травма плоду; </w:t>
      </w:r>
    </w:p>
    <w:p w:rsidR="004B3B5C" w:rsidRPr="004B3B5C" w:rsidRDefault="004B3B5C" w:rsidP="004B3B5C">
      <w:pPr>
        <w:numPr>
          <w:ilvl w:val="0"/>
          <w:numId w:val="1"/>
        </w:num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Arial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виражена жовтяниця в новонародженого , недоношеність, маленька вага (до 1 5 кг), вроджені вади розвитку та інше;</w:t>
      </w:r>
    </w:p>
    <w:p w:rsidR="004B3B5C" w:rsidRPr="004B3B5C" w:rsidRDefault="004B3B5C" w:rsidP="004B3B5C">
      <w:pPr>
        <w:numPr>
          <w:ilvl w:val="0"/>
          <w:numId w:val="1"/>
        </w:num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Arial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ранньому дитинстві: вірусні інфекції, такі як кір, краснуха , коклюш , вітряна віспа ; сепсис; черепно-мозкові травми;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менінгоенцефаліт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хвороби </w:t>
      </w:r>
      <w:proofErr w:type="spellStart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лор-органів</w:t>
      </w:r>
      <w:proofErr w:type="spellEnd"/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; застосування деяких антибіотиків; наркоз; </w:t>
      </w:r>
    </w:p>
    <w:p w:rsidR="004B3B5C" w:rsidRPr="004B3B5C" w:rsidRDefault="004B3B5C" w:rsidP="004B3B5C">
      <w:pPr>
        <w:numPr>
          <w:ilvl w:val="0"/>
          <w:numId w:val="1"/>
        </w:numPr>
        <w:shd w:val="clear" w:color="auto" w:fill="FFFFFF"/>
        <w:spacing w:after="0" w:line="240" w:lineRule="auto"/>
        <w:ind w:left="152" w:right="76"/>
        <w:rPr>
          <w:rFonts w:ascii="Verdana" w:eastAsia="Times New Roman" w:hAnsi="Verdana" w:cs="Arial"/>
          <w:color w:val="000000"/>
          <w:sz w:val="21"/>
          <w:szCs w:val="21"/>
        </w:rPr>
      </w:pPr>
      <w:r w:rsidRPr="004B3B5C">
        <w:rPr>
          <w:rFonts w:ascii="Times New Roman" w:eastAsia="Times New Roman" w:hAnsi="Times New Roman" w:cs="Times New Roman"/>
          <w:color w:val="000000"/>
          <w:sz w:val="27"/>
          <w:szCs w:val="27"/>
        </w:rPr>
        <w:t>спадковість. </w:t>
      </w:r>
    </w:p>
    <w:p w:rsidR="00A8536D" w:rsidRDefault="004B3B5C" w:rsidP="004B3B5C">
      <w:r w:rsidRPr="004B3B5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  <w:r w:rsidRPr="004B3B5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</w:p>
    <w:sectPr w:rsidR="00A85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27BB"/>
    <w:multiLevelType w:val="multilevel"/>
    <w:tmpl w:val="92DC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4B3B5C"/>
    <w:rsid w:val="004B3B5C"/>
    <w:rsid w:val="00A8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B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3B5C"/>
    <w:rPr>
      <w:b/>
      <w:bCs/>
    </w:rPr>
  </w:style>
  <w:style w:type="character" w:styleId="a5">
    <w:name w:val="Hyperlink"/>
    <w:basedOn w:val="a0"/>
    <w:uiPriority w:val="99"/>
    <w:semiHidden/>
    <w:unhideWhenUsed/>
    <w:rsid w:val="004B3B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4474</Words>
  <Characters>2551</Characters>
  <Application>Microsoft Office Word</Application>
  <DocSecurity>0</DocSecurity>
  <Lines>21</Lines>
  <Paragraphs>14</Paragraphs>
  <ScaleCrop>false</ScaleCrop>
  <Company>Reanimator Extreme Edition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2020-03-31T10:57:00Z</dcterms:created>
  <dcterms:modified xsi:type="dcterms:W3CDTF">2020-03-31T10:57:00Z</dcterms:modified>
</cp:coreProperties>
</file>