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Open Sans" w:cs="Times New Roman"/>
          <w:b/>
          <w:bCs w:val="0"/>
          <w:i w:val="0"/>
          <w:caps w:val="0"/>
          <w:color w:val="7030A0"/>
          <w:spacing w:val="0"/>
          <w:sz w:val="44"/>
          <w:szCs w:val="44"/>
          <w:bdr w:val="none" w:color="auto" w:sz="0" w:space="0"/>
          <w:shd w:val="clear" w:fill="FAFAFA"/>
        </w:rPr>
      </w:pPr>
      <w:r>
        <w:rPr>
          <w:rFonts w:ascii="Times New Roman" w:hAnsi="Times New Roman" w:cs="Times New Roman"/>
          <w:b/>
          <w:bCs w:val="0"/>
          <w:i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-244475</wp:posOffset>
            </wp:positionV>
            <wp:extent cx="1847850" cy="1882775"/>
            <wp:effectExtent l="0" t="0" r="0" b="3175"/>
            <wp:wrapSquare wrapText="bothSides"/>
            <wp:docPr id="2" name="Рисунок 1" descr="C:\Users\IR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IRC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Open Sans" w:cs="Times New Roman"/>
          <w:b/>
          <w:bCs w:val="0"/>
          <w:i w:val="0"/>
          <w:caps w:val="0"/>
          <w:color w:val="7030A0"/>
          <w:spacing w:val="0"/>
          <w:sz w:val="44"/>
          <w:szCs w:val="44"/>
          <w:bdr w:val="none" w:color="auto" w:sz="0" w:space="0"/>
          <w:shd w:val="clear" w:fill="FAFAFA"/>
        </w:rPr>
        <w:t>Особливості виправлення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Open Sans" w:cs="Times New Roman"/>
          <w:b/>
          <w:bCs w:val="0"/>
          <w:i w:val="0"/>
          <w:caps w:val="0"/>
          <w:color w:val="7030A0"/>
          <w:spacing w:val="0"/>
          <w:sz w:val="44"/>
          <w:szCs w:val="44"/>
          <w:bdr w:val="none" w:color="auto" w:sz="0" w:space="0"/>
          <w:shd w:val="clear" w:fill="FAFAFA"/>
        </w:rPr>
      </w:pPr>
      <w:r>
        <w:rPr>
          <w:rFonts w:hint="default" w:ascii="Times New Roman" w:hAnsi="Times New Roman" w:eastAsia="Open Sans" w:cs="Times New Roman"/>
          <w:b/>
          <w:bCs w:val="0"/>
          <w:i w:val="0"/>
          <w:caps w:val="0"/>
          <w:color w:val="7030A0"/>
          <w:spacing w:val="0"/>
          <w:sz w:val="44"/>
          <w:szCs w:val="44"/>
          <w:bdr w:val="none" w:color="auto" w:sz="0" w:space="0"/>
          <w:shd w:val="clear" w:fill="FAFAFA"/>
        </w:rPr>
        <w:t xml:space="preserve"> мовленнєвих порушень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Open Sans" w:cs="Times New Roman"/>
          <w:b/>
          <w:bCs w:val="0"/>
          <w:i w:val="0"/>
          <w:caps w:val="0"/>
          <w:color w:val="7030A0"/>
          <w:spacing w:val="0"/>
          <w:sz w:val="44"/>
          <w:szCs w:val="44"/>
        </w:rPr>
      </w:pPr>
      <w:r>
        <w:rPr>
          <w:rFonts w:hint="default" w:ascii="Times New Roman" w:hAnsi="Times New Roman" w:eastAsia="Open Sans" w:cs="Times New Roman"/>
          <w:b/>
          <w:bCs w:val="0"/>
          <w:i w:val="0"/>
          <w:caps w:val="0"/>
          <w:color w:val="7030A0"/>
          <w:spacing w:val="0"/>
          <w:sz w:val="44"/>
          <w:szCs w:val="44"/>
          <w:bdr w:val="none" w:color="auto" w:sz="0" w:space="0"/>
          <w:shd w:val="clear" w:fill="FAFAFA"/>
        </w:rPr>
        <w:t xml:space="preserve"> у школярів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hd w:val="clear" w:fill="FAFAFA"/>
        <w:spacing w:before="0" w:beforeAutospacing="0" w:after="300" w:afterAutospacing="0"/>
        <w:ind w:left="0" w:right="0" w:firstLine="420" w:firstLineChars="150"/>
        <w:jc w:val="both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  <w:t>Відомо, що у багатьох дітей шкільного віку під впливом навчального процесу та правильної вимови оточуючих мовленнєві порушення усуваються самі по собі.</w:t>
      </w:r>
    </w:p>
    <w:p>
      <w:pPr>
        <w:pStyle w:val="4"/>
        <w:keepNext w:val="0"/>
        <w:keepLines w:val="0"/>
        <w:widowControl/>
        <w:suppressLineNumbers w:val="0"/>
        <w:shd w:val="clear" w:fill="FAFAFA"/>
        <w:spacing w:before="300" w:beforeAutospacing="0" w:after="300" w:afterAutospacing="0"/>
        <w:ind w:left="0" w:right="0" w:firstLine="420" w:firstLineChars="150"/>
        <w:jc w:val="both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  <w:t>Але, по-перше, відбувається це дуже повільно, а, по-друге, у таких дітей ще тривалий час спостерігається неправильне уявлення про звукові образи, що негативно позначається на письмі. Ще більших труднощів на письмі відчувають діти, вимова яких залишається неправильною.</w:t>
      </w:r>
    </w:p>
    <w:p>
      <w:pPr>
        <w:pStyle w:val="4"/>
        <w:keepNext w:val="0"/>
        <w:keepLines w:val="0"/>
        <w:widowControl/>
        <w:suppressLineNumbers w:val="0"/>
        <w:shd w:val="clear" w:fill="FAFAFA"/>
        <w:spacing w:before="300" w:beforeAutospacing="0" w:after="300" w:afterAutospacing="0"/>
        <w:ind w:left="0" w:right="0" w:firstLine="420" w:firstLineChars="150"/>
        <w:jc w:val="both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  <w:t>Нерідко можна стати свідками того, як вчителі, прагнучи допомогти, дають учням додаткові завдання на списування, дорікають у тому, що вони недостатньо вчать граматичні правила, пропонують батькам частіше писати з ними диктанти. Проте все це не дає бажаного ефекту.</w:t>
      </w:r>
    </w:p>
    <w:p>
      <w:pPr>
        <w:pStyle w:val="4"/>
        <w:keepNext w:val="0"/>
        <w:keepLines w:val="0"/>
        <w:widowControl/>
        <w:suppressLineNumbers w:val="0"/>
        <w:shd w:val="clear" w:fill="FAFAFA"/>
        <w:spacing w:before="300" w:beforeAutospacing="0" w:after="300" w:afterAutospacing="0"/>
        <w:ind w:left="0" w:right="0" w:firstLine="360" w:firstLineChars="150"/>
        <w:jc w:val="both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484505</wp:posOffset>
            </wp:positionV>
            <wp:extent cx="2329815" cy="2329815"/>
            <wp:effectExtent l="0" t="0" r="13335" b="13335"/>
            <wp:wrapSquare wrapText="bothSides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  <w:t>Такі діти потребують іншої допомоги - логопедичної. Насамперед необхідно обстежити стан вимови і слухового сприйняття, з'ясувати, які саме звуки промовляються неправильно.</w:t>
      </w:r>
    </w:p>
    <w:p>
      <w:pPr>
        <w:pStyle w:val="4"/>
        <w:keepNext w:val="0"/>
        <w:keepLines w:val="0"/>
        <w:widowControl/>
        <w:suppressLineNumbers w:val="0"/>
        <w:shd w:val="clear" w:fill="FAFAFA"/>
        <w:spacing w:before="300" w:beforeAutospacing="0" w:after="300" w:afterAutospacing="0"/>
        <w:ind w:left="0" w:right="0" w:firstLine="840" w:firstLineChars="30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rFonts w:hint="default" w:ascii="Times New Roman" w:hAnsi="Times New Roman" w:eastAsia="Open Sans" w:cs="Times New Roman"/>
          <w:b/>
          <w:bCs/>
          <w:i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Часто недоліки звуковимови слабо виражені і, на перший погляд, може здатися, що дитина говорить правильно. Отже, логопедичне обстеження мовлення необхідно проводити дуже уважно.</w:t>
      </w:r>
    </w:p>
    <w:p>
      <w:pPr>
        <w:pStyle w:val="4"/>
        <w:keepNext w:val="0"/>
        <w:keepLines w:val="0"/>
        <w:widowControl/>
        <w:suppressLineNumbers w:val="0"/>
        <w:shd w:val="clear" w:fill="FAFAFA"/>
        <w:spacing w:before="300" w:beforeAutospacing="0" w:after="300" w:afterAutospacing="0"/>
        <w:ind w:left="0" w:right="0" w:firstLine="420" w:firstLineChars="150"/>
        <w:jc w:val="both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  <w:t>При необхідності корекційну роботу зі школярами потрібно починати з постановки звуків, з навчання дітей правильної артикуляції і тренувальних вправ на вимову складів, слів, словосполучень, речень.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150"/>
        <w:jc w:val="both"/>
        <w:textAlignment w:val="auto"/>
        <w:outlineLvl w:val="9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  <w:t>Наступний етап – закріплення правильної вимови, розвиток фонематичного слуху і навичок звукового аналізу. Вправи проводять спочатку на прикладі звуків, які учні вимовляють правильно. Далі пояснюють відмінності у вимові та звучанні окремих опозиційних звуків і складів з ними.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150"/>
        <w:jc w:val="both"/>
        <w:textAlignment w:val="auto"/>
        <w:outlineLvl w:val="9"/>
        <w:rPr>
          <w:rFonts w:hint="default" w:ascii="Times New Roman" w:hAnsi="Times New Roman" w:eastAsia="Open Sans" w:cs="Times New Roman"/>
          <w:b/>
          <w:bCs/>
          <w:i/>
          <w:iCs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AFAFA"/>
        </w:rPr>
        <w:t xml:space="preserve">Слід також звернути </w:t>
      </w:r>
      <w:r>
        <w:rPr>
          <w:rFonts w:hint="default" w:ascii="Times New Roman" w:hAnsi="Times New Roman" w:eastAsia="Open Sans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AFAFA"/>
          <w:lang w:val="uk-UA"/>
        </w:rPr>
        <w:t xml:space="preserve"> </w:t>
      </w:r>
      <w:r>
        <w:rPr>
          <w:rFonts w:hint="default" w:ascii="Times New Roman" w:hAnsi="Times New Roman" w:eastAsia="Open Sans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AFAFA"/>
        </w:rPr>
        <w:t>увагу і на те, як пише дитина.</w:t>
      </w:r>
    </w:p>
    <w:p>
      <w:pPr>
        <w:pStyle w:val="3"/>
        <w:keepNext w:val="0"/>
        <w:keepLines w:val="0"/>
        <w:widowControl/>
        <w:suppressLineNumbers w:val="0"/>
        <w:shd w:val="clear" w:fill="FAFAFA"/>
        <w:spacing w:before="375" w:beforeAutospacing="0" w:after="300" w:afterAutospacing="0" w:line="300" w:lineRule="atLeast"/>
        <w:ind w:left="0" w:right="0" w:firstLine="0"/>
        <w:jc w:val="center"/>
        <w:rPr>
          <w:rFonts w:hint="default" w:ascii="Times New Roman" w:hAnsi="Times New Roman" w:eastAsia="Open Sans" w:cs="Times New Roman"/>
          <w:i w:val="0"/>
          <w:caps w:val="0"/>
          <w:color w:val="7030A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7030A0"/>
          <w:spacing w:val="0"/>
          <w:sz w:val="28"/>
          <w:szCs w:val="28"/>
          <w:shd w:val="clear" w:fill="FAFAFA"/>
        </w:rPr>
        <w:t>Виправлення порушень письма здійснюється в такій послідовності: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420" w:leftChars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  <w:t>виправлення мовленнєвих порушень</w:t>
      </w: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  <w:lang w:val="uk-UA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420" w:leftChars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  <w:lang w:val="uk-UA"/>
        </w:rPr>
        <w:t>к</w:t>
      </w: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  <w:t>орекція звуків і вправи на звуковий аналіз;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420" w:leftChars="0" w:hanging="420" w:firstLineChars="0"/>
        <w:jc w:val="both"/>
        <w:textAlignment w:val="auto"/>
        <w:outlineLvl w:val="9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  <w:t>вправи на диференціацію подібних звуків;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420" w:leftChars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  <w:t>встановлення зв'язку між звуком і буквою;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420" w:leftChars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  <w:t>робота зі складами: вимова складів, виділення звуків, визначення їх послідовності, розвиток слухового сприйняття;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420" w:leftChars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  <w:t>робота зі словами: правильна вимова, поділ на склади, звуковий аналіз, запис під диктовку. Тут доцільно також використовувати різні вправи на дописування слів, вставку пропущених букв, вигадування слів на певний звук;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420" w:leftChars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AFAFA"/>
        </w:rPr>
        <w:t>робота з реченнями: виділення слів і їх звуковий аналіз, диктанти з їх попереднім усним аналізом і без нього, контрольні диктанти.</w:t>
      </w:r>
    </w:p>
    <w:p>
      <w:pPr>
        <w:pStyle w:val="4"/>
        <w:keepNext w:val="0"/>
        <w:keepLines w:val="0"/>
        <w:widowControl/>
        <w:suppressLineNumbers w:val="0"/>
        <w:shd w:val="clear" w:fill="FAFAFA"/>
        <w:spacing w:before="300" w:beforeAutospacing="0" w:after="300" w:afterAutospacing="0"/>
        <w:ind w:left="0" w:right="0" w:firstLine="420" w:firstLineChars="150"/>
        <w:jc w:val="both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sz w:val="28"/>
          <w:szCs w:val="28"/>
          <w:shd w:val="clear" w:fill="FAFAFA"/>
        </w:rPr>
        <w:t>Логопедичні проблеми в дошкільному віці призводять до виникнення дислексії (порушення читання) та дисграфії (порушення письма) під час навчання в школі. Слід завжди пам'ятати, що результативність корекційної роботи з усунення порушень читання та письма залежить від правильної її організації, від системності мовленнєвих вправ, від вдалого підбору з поступовим їх ускладненням. </w:t>
      </w:r>
    </w:p>
    <w:p>
      <w:pPr>
        <w:pStyle w:val="4"/>
        <w:keepNext w:val="0"/>
        <w:keepLines w:val="0"/>
        <w:widowControl/>
        <w:suppressLineNumbers w:val="0"/>
        <w:shd w:val="clear" w:fill="FAFAFA"/>
        <w:spacing w:before="300" w:beforeAutospacing="0" w:after="300" w:afterAutospacing="0"/>
        <w:ind w:left="0" w:right="0" w:firstLine="420" w:firstLineChars="150"/>
        <w:jc w:val="left"/>
        <w:rPr>
          <w:rFonts w:hint="default" w:ascii="Times New Roman" w:hAnsi="Times New Roman" w:eastAsia="Open Sans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Open Sans" w:cs="Times New Roman"/>
          <w:b/>
          <w:bCs/>
          <w:i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Найраціональнішим засобом, звичайно, є профілактика – відповідна підготовка до школи дитини в дошкільному віці та своєчасна консультація логопеда.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auto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5EAA5"/>
    <w:multiLevelType w:val="singleLevel"/>
    <w:tmpl w:val="B135EAA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3E04738"/>
    <w:multiLevelType w:val="singleLevel"/>
    <w:tmpl w:val="B3E0473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424962A"/>
    <w:multiLevelType w:val="singleLevel"/>
    <w:tmpl w:val="0424962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766CE"/>
    <w:rsid w:val="6E67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HTML Cite"/>
    <w:basedOn w:val="5"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2020-05-26T07:59:00Z</dcterms:created>
  <dc:creator>Пользователь</dc:creator>
  <cp:lastModifiedBy>Пользователь</cp:lastModifiedBy>
  <dcterms:modified xsi:type="dcterms:W3CDTF">2020-05-26T08:16:18Z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